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Name__________________________________________ Period _________________ Date 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u w:val="single"/>
          <w:rtl w:val="0"/>
        </w:rPr>
        <w:t xml:space="preserve">Paragraph and Essay Planning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Title_____________________________________________________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Topic Sentence: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2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Reason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Explain or Elaborate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Reason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Explain or Elaborate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Reason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Explain or Elaborate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Conclusion: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Topic Sentence: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Transition:___________________________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Idea 1: 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Detail 1:  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Detail 2: 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Transition:___________________________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Idea 1: 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Detail 1:  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Detail 2: 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Transition:___________________________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Idea 1: 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Detail 1:  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Detail 2: 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Concluding Sentence: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Transition Words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Therefore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To Begin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To Start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Also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Again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Besides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Finally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First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Second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Third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Last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In summary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In short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To sum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For these reasons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As a result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In conclusion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To conclude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As one can see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Next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Furthermore</w:t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rage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Average-regular.ttf"/></Relationships>
</file>